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096C88">
      <w:pPr>
        <w:pStyle w:val="3"/>
        <w:rPr>
          <w:rFonts w:eastAsia="Times New Roman"/>
          <w:color w:val="000000"/>
        </w:rPr>
      </w:pPr>
      <w:bookmarkStart w:id="0" w:name="_GoBack"/>
      <w:bookmarkEnd w:id="0"/>
      <w:r>
        <w:rPr>
          <w:rFonts w:eastAsia="Times New Roman"/>
          <w:color w:val="000000"/>
        </w:rPr>
        <w:t>Повідомлення про виникнення особливої інформації (інформації про іпотечні цінні папери, сертифікати фонду операцій з нерухомістю) емітента</w:t>
      </w:r>
    </w:p>
    <w:p w:rsidR="00000000" w:rsidRDefault="00096C88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(для опублікування в офіційному друкованому виданні)</w:t>
      </w:r>
    </w:p>
    <w:p w:rsidR="00000000" w:rsidRDefault="00096C88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I. Загальні відомості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26"/>
        <w:gridCol w:w="4579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Повне найменування емітента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iCs/>
                <w:color w:val="000000"/>
              </w:rPr>
              <w:t>АКЦIОНЕРНЕ ТОВАРИСТВО "БАНК КРЕДИТ ДНIПРО"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Код за ЄДРПОУ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14352406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Місцезнаходження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01033, м. Київ, вул. Жилянська, буд. 32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Міжміський код, телефон та факс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(044) 364-75-04 (056) 787-02-63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 Електронна поштова адреса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Ekaterina.Odinets@creditdne</w:t>
            </w:r>
            <w:r>
              <w:rPr>
                <w:rFonts w:eastAsia="Times New Roman"/>
                <w:color w:val="000000"/>
              </w:rPr>
              <w:t>pr.com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 Адреса сторінки в мережі Інтернет, яка додатково використовується емітентом для розкриття інформації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http://creditdnepr.com.ua/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 Вид особливої інформації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Відомості про зміну складу посадових осіб емітента</w:t>
            </w:r>
          </w:p>
        </w:tc>
      </w:tr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Default="00096C88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II. Текст повідомлення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Наглядова рада АТ "БАНК КРЕДИТ ДНIПРО" на засiданнi, що вiдбулося 10 жовтня 2018 року, прийняла рiшення:</w:t>
            </w:r>
            <w:r>
              <w:rPr>
                <w:rFonts w:eastAsia="Times New Roman"/>
                <w:color w:val="000000"/>
              </w:rPr>
              <w:br/>
              <w:t>1. Перевести Члена Правлiння - директора з ризикiв Пахомова Олега Вiкторовича на посаду Заступника Голови Правлiння - директора з роздрiбного бiзнесу з</w:t>
            </w:r>
            <w:r>
              <w:rPr>
                <w:rFonts w:eastAsia="Times New Roman"/>
                <w:color w:val="000000"/>
              </w:rPr>
              <w:t xml:space="preserve"> 10 жовтня 2018 року.</w:t>
            </w:r>
            <w:r>
              <w:rPr>
                <w:rFonts w:eastAsia="Times New Roman"/>
                <w:color w:val="000000"/>
              </w:rPr>
              <w:br/>
              <w:t>2. Затвердити склад Правлiння в кiлькостi 9 (дев'яти) осiб</w:t>
            </w:r>
            <w:r>
              <w:rPr>
                <w:rFonts w:eastAsia="Times New Roman"/>
                <w:color w:val="000000"/>
              </w:rPr>
              <w:br/>
              <w:t>3. Затвердити Правлiння у складi:</w:t>
            </w:r>
            <w:r>
              <w:rPr>
                <w:rFonts w:eastAsia="Times New Roman"/>
                <w:color w:val="000000"/>
              </w:rPr>
              <w:br/>
              <w:t>- Голова Правлiння - Малинська О.О.;</w:t>
            </w:r>
            <w:r>
              <w:rPr>
                <w:rFonts w:eastAsia="Times New Roman"/>
                <w:color w:val="000000"/>
              </w:rPr>
              <w:br/>
              <w:t>- Заступник Голови Правлiння - Мойсєєнко А.I.;</w:t>
            </w:r>
            <w:r>
              <w:rPr>
                <w:rFonts w:eastAsia="Times New Roman"/>
                <w:color w:val="000000"/>
              </w:rPr>
              <w:br/>
              <w:t>- Заступник Голови Правлiння - директор з фiнансiв - Волк</w:t>
            </w:r>
            <w:r>
              <w:rPr>
                <w:rFonts w:eastAsia="Times New Roman"/>
                <w:color w:val="000000"/>
              </w:rPr>
              <w:t>ов С.О.;</w:t>
            </w:r>
            <w:r>
              <w:rPr>
                <w:rFonts w:eastAsia="Times New Roman"/>
                <w:color w:val="000000"/>
              </w:rPr>
              <w:br/>
              <w:t>- Заступник Голови Правлiння - директор з роздрiбного бiзнесу - Пахомов О.В.;</w:t>
            </w:r>
            <w:r>
              <w:rPr>
                <w:rFonts w:eastAsia="Times New Roman"/>
                <w:color w:val="000000"/>
              </w:rPr>
              <w:br/>
              <w:t>- Заступник Голови Правлiння - директор з корпоративного бiзнесу - Палюра В.В.;</w:t>
            </w:r>
            <w:r>
              <w:rPr>
                <w:rFonts w:eastAsia="Times New Roman"/>
                <w:color w:val="000000"/>
              </w:rPr>
              <w:br/>
              <w:t>- Член Правлiння - директор з операцiйної роботи - Iзбiнська Г.М.;</w:t>
            </w:r>
            <w:r>
              <w:rPr>
                <w:rFonts w:eastAsia="Times New Roman"/>
                <w:color w:val="000000"/>
              </w:rPr>
              <w:br/>
              <w:t>- Член Правлiння - дир</w:t>
            </w:r>
            <w:r>
              <w:rPr>
                <w:rFonts w:eastAsia="Times New Roman"/>
                <w:color w:val="000000"/>
              </w:rPr>
              <w:t>ектор з питань безпеки - Пилипчак П.I.;</w:t>
            </w:r>
            <w:r>
              <w:rPr>
                <w:rFonts w:eastAsia="Times New Roman"/>
                <w:color w:val="000000"/>
              </w:rPr>
              <w:br/>
              <w:t>- Член Правлiння - начальник управлiння фiнансового монiторингу (вiдповiдальний працiвник за проведення фiнансового монiторингу) - Дмитров С.О.</w:t>
            </w:r>
            <w:r>
              <w:rPr>
                <w:rFonts w:eastAsia="Times New Roman"/>
                <w:color w:val="000000"/>
              </w:rPr>
              <w:br/>
              <w:t>- Член Правлiння - директор з ризикiв - вакантна посада</w:t>
            </w:r>
          </w:p>
        </w:tc>
      </w:tr>
    </w:tbl>
    <w:p w:rsidR="00000000" w:rsidRDefault="00096C88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III. Підпис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0"/>
        <w:gridCol w:w="180"/>
        <w:gridCol w:w="821"/>
        <w:gridCol w:w="180"/>
        <w:gridCol w:w="3864"/>
      </w:tblGrid>
      <w:tr w:rsidR="00000000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 </w:t>
            </w:r>
            <w:r>
              <w:rPr>
                <w:rFonts w:eastAsia="Times New Roman"/>
                <w:color w:val="000000"/>
              </w:rPr>
              <w:t xml:space="preserve">Особа, зазначена нижче, підтверджує достовірність інформації, що міститься у повідомленні, та визнає, що вона несе відповідальність згідно із законодавством. </w:t>
            </w:r>
          </w:p>
        </w:tc>
      </w:tr>
      <w:tr w:rsidR="00000000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Найменування посади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IЗБIНСЬКА Галина Миколаївна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Член Правлiння - директор з операцiйної роботи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(ініціали та прізвище керівника)</w:t>
            </w:r>
          </w:p>
        </w:tc>
      </w:tr>
      <w:tr w:rsidR="00000000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30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11.10.2018</w:t>
            </w:r>
          </w:p>
        </w:tc>
      </w:tr>
      <w:tr w:rsidR="00000000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96C8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096C88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96C88" w:rsidRDefault="00096C88">
      <w:pPr>
        <w:rPr>
          <w:rFonts w:eastAsia="Times New Roman"/>
        </w:rPr>
      </w:pPr>
    </w:p>
    <w:sectPr w:rsidR="00096C88">
      <w:pgSz w:w="11907" w:h="16840"/>
      <w:pgMar w:top="1134" w:right="851" w:bottom="851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A42BA"/>
    <w:rsid w:val="00096C88"/>
    <w:rsid w:val="00B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B103FC-876C-46BE-B4E3-B462A39E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42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2BA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1345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"БАНК КРЕДИТ ДНЕПР"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Одинец Екатерина Александровна</dc:creator>
  <cp:keywords/>
  <dc:description/>
  <cp:lastModifiedBy>Одинец Екатерина Александровна</cp:lastModifiedBy>
  <cp:revision>2</cp:revision>
  <cp:lastPrinted>2018-10-12T07:57:00Z</cp:lastPrinted>
  <dcterms:created xsi:type="dcterms:W3CDTF">2018-10-12T07:58:00Z</dcterms:created>
  <dcterms:modified xsi:type="dcterms:W3CDTF">2018-10-12T07:58:00Z</dcterms:modified>
</cp:coreProperties>
</file>